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BC9AA" w14:textId="30654037" w:rsidR="00D17A10" w:rsidRDefault="00D17A10" w:rsidP="00D17A10">
      <w:pPr>
        <w:pStyle w:val="Heading1"/>
        <w:jc w:val="center"/>
      </w:pPr>
      <w:r>
        <w:t>The Elle Group Guidelines</w:t>
      </w:r>
    </w:p>
    <w:p w14:paraId="30A2F6D1" w14:textId="3A0F02D0" w:rsidR="00D434D9" w:rsidRDefault="00D434D9" w:rsidP="003722A2">
      <w:pPr>
        <w:pStyle w:val="Heading1"/>
      </w:pPr>
      <w:r>
        <w:t xml:space="preserve">Who can be </w:t>
      </w:r>
      <w:proofErr w:type="gramStart"/>
      <w:r>
        <w:t>members</w:t>
      </w:r>
      <w:proofErr w:type="gramEnd"/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534F7" w14:paraId="2E4CDD73" w14:textId="77777777" w:rsidTr="005534F7">
        <w:tc>
          <w:tcPr>
            <w:tcW w:w="3116" w:type="dxa"/>
          </w:tcPr>
          <w:p w14:paraId="400981FB" w14:textId="77777777" w:rsidR="005534F7" w:rsidRDefault="005534F7" w:rsidP="005534F7"/>
        </w:tc>
        <w:tc>
          <w:tcPr>
            <w:tcW w:w="3117" w:type="dxa"/>
          </w:tcPr>
          <w:p w14:paraId="47CC5C57" w14:textId="67570AC1" w:rsidR="005534F7" w:rsidRDefault="005534F7" w:rsidP="005534F7">
            <w:r>
              <w:t>Allowed</w:t>
            </w:r>
          </w:p>
        </w:tc>
        <w:tc>
          <w:tcPr>
            <w:tcW w:w="3117" w:type="dxa"/>
          </w:tcPr>
          <w:p w14:paraId="05FF4D80" w14:textId="7D1E556D" w:rsidR="005534F7" w:rsidRDefault="005534F7" w:rsidP="005534F7">
            <w:r>
              <w:t>Comments</w:t>
            </w:r>
          </w:p>
        </w:tc>
      </w:tr>
      <w:tr w:rsidR="005534F7" w14:paraId="00296DFB" w14:textId="77777777" w:rsidTr="005534F7">
        <w:tc>
          <w:tcPr>
            <w:tcW w:w="3116" w:type="dxa"/>
          </w:tcPr>
          <w:p w14:paraId="55D85639" w14:textId="30AA23C2" w:rsidR="005534F7" w:rsidRDefault="005534F7" w:rsidP="005534F7">
            <w:r>
              <w:t>Retired</w:t>
            </w:r>
          </w:p>
        </w:tc>
        <w:tc>
          <w:tcPr>
            <w:tcW w:w="3117" w:type="dxa"/>
          </w:tcPr>
          <w:p w14:paraId="6770B38D" w14:textId="59281291" w:rsidR="005534F7" w:rsidRDefault="005534F7" w:rsidP="005534F7">
            <w:r>
              <w:t>Yes</w:t>
            </w:r>
          </w:p>
        </w:tc>
        <w:tc>
          <w:tcPr>
            <w:tcW w:w="3117" w:type="dxa"/>
          </w:tcPr>
          <w:p w14:paraId="69A5292C" w14:textId="77777777" w:rsidR="005534F7" w:rsidRDefault="005534F7" w:rsidP="005534F7"/>
        </w:tc>
      </w:tr>
      <w:tr w:rsidR="005534F7" w14:paraId="722EF239" w14:textId="77777777" w:rsidTr="005534F7">
        <w:tc>
          <w:tcPr>
            <w:tcW w:w="3116" w:type="dxa"/>
          </w:tcPr>
          <w:p w14:paraId="506CE65D" w14:textId="593CE7B5" w:rsidR="005534F7" w:rsidRDefault="005534F7" w:rsidP="005534F7">
            <w:r>
              <w:t>Unemployed</w:t>
            </w:r>
          </w:p>
        </w:tc>
        <w:tc>
          <w:tcPr>
            <w:tcW w:w="3117" w:type="dxa"/>
          </w:tcPr>
          <w:p w14:paraId="7CCE4FC1" w14:textId="5D9FCEDF" w:rsidR="005534F7" w:rsidRDefault="005534F7" w:rsidP="005534F7">
            <w:r>
              <w:t>Yes</w:t>
            </w:r>
          </w:p>
        </w:tc>
        <w:tc>
          <w:tcPr>
            <w:tcW w:w="3117" w:type="dxa"/>
          </w:tcPr>
          <w:p w14:paraId="11D6A2C4" w14:textId="77777777" w:rsidR="005534F7" w:rsidRDefault="005534F7" w:rsidP="005534F7"/>
        </w:tc>
      </w:tr>
      <w:tr w:rsidR="005534F7" w14:paraId="611BCC35" w14:textId="77777777" w:rsidTr="005534F7">
        <w:tc>
          <w:tcPr>
            <w:tcW w:w="3116" w:type="dxa"/>
          </w:tcPr>
          <w:p w14:paraId="0E0F5751" w14:textId="07D1D45C" w:rsidR="005534F7" w:rsidRDefault="005534F7" w:rsidP="005534F7">
            <w:r>
              <w:t>Occupation limit</w:t>
            </w:r>
          </w:p>
        </w:tc>
        <w:tc>
          <w:tcPr>
            <w:tcW w:w="3117" w:type="dxa"/>
          </w:tcPr>
          <w:p w14:paraId="7D957366" w14:textId="5AD1A0C7" w:rsidR="005534F7" w:rsidRDefault="005534F7" w:rsidP="005534F7">
            <w:r>
              <w:t>2 from same occupation</w:t>
            </w:r>
          </w:p>
        </w:tc>
        <w:tc>
          <w:tcPr>
            <w:tcW w:w="3117" w:type="dxa"/>
          </w:tcPr>
          <w:p w14:paraId="6978FA00" w14:textId="2AF4660C" w:rsidR="005534F7" w:rsidRDefault="005534F7" w:rsidP="005534F7">
            <w:r>
              <w:t>Will take review occupations carefully</w:t>
            </w:r>
          </w:p>
        </w:tc>
      </w:tr>
      <w:tr w:rsidR="005534F7" w14:paraId="6B1845EE" w14:textId="77777777" w:rsidTr="005534F7">
        <w:tc>
          <w:tcPr>
            <w:tcW w:w="3116" w:type="dxa"/>
          </w:tcPr>
          <w:p w14:paraId="6850DFB2" w14:textId="071AFB4D" w:rsidR="005534F7" w:rsidRDefault="005534F7" w:rsidP="005534F7">
            <w:r>
              <w:t>Multiple from same company</w:t>
            </w:r>
          </w:p>
        </w:tc>
        <w:tc>
          <w:tcPr>
            <w:tcW w:w="3117" w:type="dxa"/>
          </w:tcPr>
          <w:p w14:paraId="01A2975E" w14:textId="48FACD9E" w:rsidR="005534F7" w:rsidRDefault="005534F7" w:rsidP="005534F7">
            <w:proofErr w:type="gramStart"/>
            <w:r>
              <w:t>Yes</w:t>
            </w:r>
            <w:proofErr w:type="gramEnd"/>
            <w:r>
              <w:t xml:space="preserve"> if different occupations</w:t>
            </w:r>
          </w:p>
        </w:tc>
        <w:tc>
          <w:tcPr>
            <w:tcW w:w="3117" w:type="dxa"/>
          </w:tcPr>
          <w:p w14:paraId="5595B39C" w14:textId="77777777" w:rsidR="005534F7" w:rsidRDefault="005534F7" w:rsidP="005534F7"/>
        </w:tc>
      </w:tr>
      <w:tr w:rsidR="005534F7" w14:paraId="1B57051B" w14:textId="77777777" w:rsidTr="005534F7">
        <w:tc>
          <w:tcPr>
            <w:tcW w:w="3116" w:type="dxa"/>
          </w:tcPr>
          <w:p w14:paraId="3BF90A58" w14:textId="696F4484" w:rsidR="005534F7" w:rsidRDefault="005534F7" w:rsidP="005534F7">
            <w:r>
              <w:t>MLM*</w:t>
            </w:r>
          </w:p>
        </w:tc>
        <w:tc>
          <w:tcPr>
            <w:tcW w:w="3117" w:type="dxa"/>
          </w:tcPr>
          <w:p w14:paraId="5C0E9AD6" w14:textId="4D695E3B" w:rsidR="005534F7" w:rsidRDefault="005534F7" w:rsidP="005534F7">
            <w:r>
              <w:t>No</w:t>
            </w:r>
          </w:p>
        </w:tc>
        <w:tc>
          <w:tcPr>
            <w:tcW w:w="3117" w:type="dxa"/>
          </w:tcPr>
          <w:p w14:paraId="3756E334" w14:textId="3471EF4D" w:rsidR="005534F7" w:rsidRDefault="005534F7" w:rsidP="005534F7">
            <w:r>
              <w:t>Allowed if side gig and member does not recruit at our events</w:t>
            </w:r>
          </w:p>
        </w:tc>
      </w:tr>
    </w:tbl>
    <w:p w14:paraId="3C069201" w14:textId="77777777" w:rsidR="005534F7" w:rsidRPr="005534F7" w:rsidRDefault="005534F7" w:rsidP="005534F7">
      <w:pPr>
        <w:pStyle w:val="abc-list"/>
        <w:numPr>
          <w:ilvl w:val="0"/>
          <w:numId w:val="0"/>
        </w:numPr>
        <w:ind w:left="360"/>
      </w:pPr>
      <w:r w:rsidRPr="005534F7">
        <w:rPr>
          <w:sz w:val="18"/>
          <w:szCs w:val="22"/>
        </w:rPr>
        <w:t>*</w:t>
      </w:r>
      <w:r w:rsidRPr="005534F7">
        <w:rPr>
          <w:rFonts w:ascii="Arial" w:hAnsi="Arial" w:cs="Arial"/>
          <w:sz w:val="18"/>
          <w:szCs w:val="18"/>
        </w:rPr>
        <w:t>(</w:t>
      </w:r>
      <w:proofErr w:type="spellStart"/>
      <w:r w:rsidRPr="005534F7">
        <w:rPr>
          <w:rFonts w:ascii="Arial" w:hAnsi="Arial" w:cs="Arial"/>
          <w:sz w:val="18"/>
          <w:szCs w:val="18"/>
        </w:rPr>
        <w:t>i</w:t>
      </w:r>
      <w:proofErr w:type="spellEnd"/>
      <w:r w:rsidRPr="005534F7">
        <w:rPr>
          <w:rFonts w:ascii="Arial" w:hAnsi="Arial" w:cs="Arial"/>
          <w:sz w:val="18"/>
          <w:szCs w:val="18"/>
        </w:rPr>
        <w:t xml:space="preserve">) multi- level marketing; (ii) network marketing; or (iii) any other industry whereby the sales force is compensated not only for personally generated sales, but sales generated by recruits, other downstream </w:t>
      </w:r>
      <w:proofErr w:type="gramStart"/>
      <w:r w:rsidRPr="005534F7">
        <w:rPr>
          <w:rFonts w:ascii="Arial" w:hAnsi="Arial" w:cs="Arial"/>
          <w:sz w:val="18"/>
          <w:szCs w:val="18"/>
        </w:rPr>
        <w:t>distributors</w:t>
      </w:r>
      <w:proofErr w:type="gramEnd"/>
      <w:r w:rsidRPr="005534F7">
        <w:rPr>
          <w:rFonts w:ascii="Arial" w:hAnsi="Arial" w:cs="Arial"/>
          <w:sz w:val="18"/>
          <w:szCs w:val="18"/>
        </w:rPr>
        <w:t xml:space="preserve"> or a hierarchy of multiple levels of compensation.)</w:t>
      </w:r>
    </w:p>
    <w:p w14:paraId="05511371" w14:textId="3CEABDD3" w:rsidR="00D434D9" w:rsidRDefault="00D434D9" w:rsidP="003722A2">
      <w:pPr>
        <w:pStyle w:val="Heading1"/>
      </w:pPr>
      <w:r>
        <w:t xml:space="preserve">Membership </w:t>
      </w:r>
    </w:p>
    <w:p w14:paraId="359616FC" w14:textId="76C111B0" w:rsidR="00D434D9" w:rsidRPr="00696EB0" w:rsidRDefault="00D434D9" w:rsidP="00D434D9">
      <w:pPr>
        <w:pStyle w:val="abc-list"/>
        <w:numPr>
          <w:ilvl w:val="0"/>
          <w:numId w:val="0"/>
        </w:numPr>
        <w:ind w:left="360" w:hanging="360"/>
        <w:rPr>
          <w:color w:val="A6A6A6" w:themeColor="background1" w:themeShade="A6"/>
          <w:sz w:val="22"/>
          <w:szCs w:val="28"/>
        </w:rPr>
      </w:pPr>
      <w:r>
        <w:rPr>
          <w:sz w:val="22"/>
          <w:szCs w:val="28"/>
        </w:rPr>
        <w:tab/>
        <w:t>If member moves into a profession that’s full</w:t>
      </w:r>
      <w:r w:rsidR="00C33AB2">
        <w:rPr>
          <w:sz w:val="22"/>
          <w:szCs w:val="28"/>
        </w:rPr>
        <w:t xml:space="preserve"> – waitlisted and no membership refund</w:t>
      </w:r>
      <w:r w:rsidR="005534F7">
        <w:rPr>
          <w:sz w:val="22"/>
          <w:szCs w:val="28"/>
        </w:rPr>
        <w:t xml:space="preserve"> </w:t>
      </w:r>
      <w:r w:rsidR="005534F7" w:rsidRPr="00696EB0">
        <w:rPr>
          <w:color w:val="A6A6A6" w:themeColor="background1" w:themeShade="A6"/>
          <w:sz w:val="22"/>
          <w:szCs w:val="28"/>
        </w:rPr>
        <w:t>(unofficially, we will review this case by case and make an exception if warranted)</w:t>
      </w:r>
    </w:p>
    <w:p w14:paraId="4614BF87" w14:textId="77777777" w:rsidR="003722A2" w:rsidRDefault="003722A2" w:rsidP="003722A2">
      <w:pPr>
        <w:pStyle w:val="abc-list"/>
        <w:numPr>
          <w:ilvl w:val="0"/>
          <w:numId w:val="0"/>
        </w:numPr>
        <w:ind w:left="360"/>
        <w:rPr>
          <w:sz w:val="22"/>
          <w:szCs w:val="28"/>
        </w:rPr>
      </w:pPr>
      <w:r>
        <w:rPr>
          <w:sz w:val="22"/>
          <w:szCs w:val="28"/>
        </w:rPr>
        <w:t>Special membership</w:t>
      </w:r>
    </w:p>
    <w:p w14:paraId="25046C58" w14:textId="40BD7E21" w:rsidR="003722A2" w:rsidRDefault="003722A2" w:rsidP="003722A2">
      <w:pPr>
        <w:pStyle w:val="abc-list"/>
        <w:numPr>
          <w:ilvl w:val="0"/>
          <w:numId w:val="0"/>
        </w:numPr>
        <w:ind w:left="360" w:hanging="360"/>
        <w:rPr>
          <w:sz w:val="22"/>
          <w:szCs w:val="28"/>
        </w:rPr>
      </w:pPr>
      <w:r>
        <w:rPr>
          <w:sz w:val="22"/>
          <w:szCs w:val="28"/>
        </w:rPr>
        <w:tab/>
      </w:r>
      <w:r>
        <w:rPr>
          <w:sz w:val="22"/>
          <w:szCs w:val="28"/>
        </w:rPr>
        <w:tab/>
        <w:t xml:space="preserve">Company </w:t>
      </w:r>
      <w:proofErr w:type="gramStart"/>
      <w:r>
        <w:rPr>
          <w:sz w:val="22"/>
          <w:szCs w:val="28"/>
        </w:rPr>
        <w:t xml:space="preserve">level </w:t>
      </w:r>
      <w:r w:rsidR="00C33AB2">
        <w:rPr>
          <w:sz w:val="22"/>
          <w:szCs w:val="28"/>
        </w:rPr>
        <w:t xml:space="preserve"> -</w:t>
      </w:r>
      <w:proofErr w:type="gramEnd"/>
      <w:r w:rsidR="00C33AB2">
        <w:rPr>
          <w:sz w:val="22"/>
          <w:szCs w:val="28"/>
        </w:rPr>
        <w:t xml:space="preserve"> no</w:t>
      </w:r>
    </w:p>
    <w:p w14:paraId="35BD3EB1" w14:textId="488A9992" w:rsidR="003722A2" w:rsidRDefault="003722A2" w:rsidP="003722A2">
      <w:pPr>
        <w:pStyle w:val="abc-list"/>
        <w:numPr>
          <w:ilvl w:val="0"/>
          <w:numId w:val="0"/>
        </w:numPr>
        <w:ind w:left="360" w:hanging="360"/>
        <w:rPr>
          <w:sz w:val="22"/>
          <w:szCs w:val="28"/>
        </w:rPr>
      </w:pPr>
      <w:r>
        <w:rPr>
          <w:sz w:val="22"/>
          <w:szCs w:val="28"/>
        </w:rPr>
        <w:tab/>
      </w:r>
      <w:r>
        <w:rPr>
          <w:sz w:val="22"/>
          <w:szCs w:val="28"/>
        </w:rPr>
        <w:tab/>
        <w:t>Premium tier</w:t>
      </w:r>
      <w:r w:rsidR="00C33AB2">
        <w:rPr>
          <w:sz w:val="22"/>
          <w:szCs w:val="28"/>
        </w:rPr>
        <w:t xml:space="preserve"> – explore this next </w:t>
      </w:r>
      <w:proofErr w:type="gramStart"/>
      <w:r w:rsidR="00C33AB2">
        <w:rPr>
          <w:sz w:val="22"/>
          <w:szCs w:val="28"/>
        </w:rPr>
        <w:t>year</w:t>
      </w:r>
      <w:proofErr w:type="gramEnd"/>
    </w:p>
    <w:p w14:paraId="3AA0A9B7" w14:textId="530B1502" w:rsidR="003722A2" w:rsidRDefault="003722A2" w:rsidP="003722A2">
      <w:pPr>
        <w:pStyle w:val="abc-list"/>
        <w:numPr>
          <w:ilvl w:val="0"/>
          <w:numId w:val="0"/>
        </w:numPr>
        <w:ind w:left="360"/>
        <w:rPr>
          <w:sz w:val="22"/>
          <w:szCs w:val="28"/>
        </w:rPr>
      </w:pPr>
      <w:r>
        <w:rPr>
          <w:sz w:val="22"/>
          <w:szCs w:val="28"/>
        </w:rPr>
        <w:t>New member approval</w:t>
      </w:r>
    </w:p>
    <w:p w14:paraId="72DE1386" w14:textId="29C0DAC4" w:rsidR="005534F7" w:rsidRDefault="005534F7" w:rsidP="005534F7">
      <w:pPr>
        <w:pStyle w:val="abc-list"/>
        <w:numPr>
          <w:ilvl w:val="0"/>
          <w:numId w:val="2"/>
        </w:numPr>
        <w:rPr>
          <w:sz w:val="22"/>
          <w:szCs w:val="28"/>
        </w:rPr>
      </w:pPr>
      <w:r>
        <w:rPr>
          <w:sz w:val="22"/>
          <w:szCs w:val="28"/>
        </w:rPr>
        <w:t xml:space="preserve">Application filled out on </w:t>
      </w:r>
      <w:proofErr w:type="gramStart"/>
      <w:r>
        <w:rPr>
          <w:sz w:val="22"/>
          <w:szCs w:val="28"/>
        </w:rPr>
        <w:t>website</w:t>
      </w:r>
      <w:proofErr w:type="gramEnd"/>
    </w:p>
    <w:p w14:paraId="0A94D510" w14:textId="58A2C8B9" w:rsidR="005534F7" w:rsidRDefault="005534F7" w:rsidP="005534F7">
      <w:pPr>
        <w:pStyle w:val="abc-list"/>
        <w:numPr>
          <w:ilvl w:val="0"/>
          <w:numId w:val="2"/>
        </w:numPr>
        <w:rPr>
          <w:sz w:val="22"/>
          <w:szCs w:val="28"/>
        </w:rPr>
      </w:pPr>
      <w:r>
        <w:rPr>
          <w:sz w:val="22"/>
          <w:szCs w:val="28"/>
        </w:rPr>
        <w:t xml:space="preserve">Applicant must have attended 1 </w:t>
      </w:r>
      <w:proofErr w:type="gramStart"/>
      <w:r>
        <w:rPr>
          <w:sz w:val="22"/>
          <w:szCs w:val="28"/>
        </w:rPr>
        <w:t>meeting</w:t>
      </w:r>
      <w:proofErr w:type="gramEnd"/>
    </w:p>
    <w:p w14:paraId="7EF20C0D" w14:textId="78DD0762" w:rsidR="005534F7" w:rsidRDefault="005534F7" w:rsidP="005534F7">
      <w:pPr>
        <w:pStyle w:val="abc-list"/>
        <w:numPr>
          <w:ilvl w:val="0"/>
          <w:numId w:val="2"/>
        </w:numPr>
        <w:rPr>
          <w:sz w:val="22"/>
          <w:szCs w:val="28"/>
        </w:rPr>
      </w:pPr>
      <w:r>
        <w:rPr>
          <w:sz w:val="22"/>
          <w:szCs w:val="28"/>
        </w:rPr>
        <w:t xml:space="preserve">Membership committee (Robyn, Linda and Kyle) will review applications for </w:t>
      </w:r>
      <w:proofErr w:type="gramStart"/>
      <w:r>
        <w:rPr>
          <w:sz w:val="22"/>
          <w:szCs w:val="28"/>
        </w:rPr>
        <w:t>approval</w:t>
      </w:r>
      <w:proofErr w:type="gramEnd"/>
    </w:p>
    <w:p w14:paraId="61FCECE4" w14:textId="2EFF95CA" w:rsidR="003722A2" w:rsidRDefault="003722A2" w:rsidP="003722A2">
      <w:pPr>
        <w:ind w:firstLine="360"/>
        <w:rPr>
          <w:szCs w:val="28"/>
        </w:rPr>
      </w:pPr>
      <w:r>
        <w:rPr>
          <w:szCs w:val="28"/>
        </w:rPr>
        <w:t>Meeting attendance requirement</w:t>
      </w:r>
      <w:r w:rsidR="00C33AB2">
        <w:rPr>
          <w:szCs w:val="28"/>
        </w:rPr>
        <w:t xml:space="preserve">: if miss 6 meetings, could risk membership termination. </w:t>
      </w:r>
      <w:r w:rsidR="005534F7" w:rsidRPr="00696EB0">
        <w:rPr>
          <w:color w:val="A6A6A6" w:themeColor="background1" w:themeShade="A6"/>
          <w:szCs w:val="28"/>
        </w:rPr>
        <w:t>(</w:t>
      </w:r>
      <w:proofErr w:type="gramStart"/>
      <w:r w:rsidR="005534F7" w:rsidRPr="00696EB0">
        <w:rPr>
          <w:color w:val="A6A6A6" w:themeColor="background1" w:themeShade="A6"/>
          <w:szCs w:val="28"/>
        </w:rPr>
        <w:t>unofficially</w:t>
      </w:r>
      <w:proofErr w:type="gramEnd"/>
      <w:r w:rsidR="005534F7" w:rsidRPr="00696EB0">
        <w:rPr>
          <w:color w:val="A6A6A6" w:themeColor="background1" w:themeShade="A6"/>
          <w:szCs w:val="28"/>
        </w:rPr>
        <w:t>, we won’t track this systemically. Will only be used if we notice an issue)</w:t>
      </w:r>
    </w:p>
    <w:p w14:paraId="0F9865F1" w14:textId="1E87F714" w:rsidR="003722A2" w:rsidRDefault="003722A2" w:rsidP="003722A2">
      <w:pPr>
        <w:pStyle w:val="abc-list"/>
        <w:numPr>
          <w:ilvl w:val="0"/>
          <w:numId w:val="0"/>
        </w:numPr>
        <w:ind w:left="360"/>
        <w:rPr>
          <w:sz w:val="22"/>
          <w:szCs w:val="28"/>
        </w:rPr>
      </w:pPr>
      <w:r>
        <w:rPr>
          <w:sz w:val="22"/>
          <w:szCs w:val="28"/>
        </w:rPr>
        <w:t xml:space="preserve">Renewal period </w:t>
      </w:r>
      <w:r w:rsidR="00C33AB2">
        <w:rPr>
          <w:sz w:val="22"/>
          <w:szCs w:val="28"/>
        </w:rPr>
        <w:t xml:space="preserve">on individual sign </w:t>
      </w:r>
      <w:proofErr w:type="gramStart"/>
      <w:r w:rsidR="00C33AB2">
        <w:rPr>
          <w:sz w:val="22"/>
          <w:szCs w:val="28"/>
        </w:rPr>
        <w:t>up date</w:t>
      </w:r>
      <w:proofErr w:type="gramEnd"/>
      <w:r w:rsidR="00C33AB2">
        <w:rPr>
          <w:sz w:val="22"/>
          <w:szCs w:val="28"/>
        </w:rPr>
        <w:t>. Website automatically handles renewal emails and reminders</w:t>
      </w:r>
      <w:r w:rsidR="00696EB0">
        <w:rPr>
          <w:sz w:val="22"/>
          <w:szCs w:val="28"/>
        </w:rPr>
        <w:t>. No prorations needed.</w:t>
      </w:r>
    </w:p>
    <w:p w14:paraId="615B88B5" w14:textId="1D10E256" w:rsidR="003722A2" w:rsidRDefault="00D17A10" w:rsidP="00D17A10">
      <w:pPr>
        <w:pStyle w:val="Heading1"/>
      </w:pPr>
      <w:r>
        <w:t>Meetings and events</w:t>
      </w:r>
    </w:p>
    <w:p w14:paraId="5AD8393A" w14:textId="2BF866AC" w:rsidR="003722A2" w:rsidRPr="00696EB0" w:rsidRDefault="003722A2" w:rsidP="00D17A10">
      <w:pPr>
        <w:ind w:firstLine="360"/>
        <w:rPr>
          <w:color w:val="A6A6A6" w:themeColor="background1" w:themeShade="A6"/>
          <w:szCs w:val="28"/>
        </w:rPr>
      </w:pPr>
      <w:r>
        <w:rPr>
          <w:szCs w:val="28"/>
        </w:rPr>
        <w:t xml:space="preserve">Meeting cancellation </w:t>
      </w:r>
      <w:proofErr w:type="gramStart"/>
      <w:r>
        <w:rPr>
          <w:szCs w:val="28"/>
        </w:rPr>
        <w:t xml:space="preserve">policy </w:t>
      </w:r>
      <w:r w:rsidR="005534F7">
        <w:rPr>
          <w:szCs w:val="28"/>
        </w:rPr>
        <w:t xml:space="preserve"> -</w:t>
      </w:r>
      <w:proofErr w:type="gramEnd"/>
      <w:r w:rsidR="005534F7">
        <w:rPr>
          <w:szCs w:val="28"/>
        </w:rPr>
        <w:t xml:space="preserve"> no refund </w:t>
      </w:r>
      <w:r w:rsidR="005534F7" w:rsidRPr="00696EB0">
        <w:rPr>
          <w:color w:val="A6A6A6" w:themeColor="background1" w:themeShade="A6"/>
          <w:szCs w:val="28"/>
        </w:rPr>
        <w:t>(unofficially, will review case by case)</w:t>
      </w:r>
    </w:p>
    <w:p w14:paraId="339CC157" w14:textId="4F3D9E90" w:rsidR="005534F7" w:rsidRDefault="005534F7" w:rsidP="00D17A10">
      <w:pPr>
        <w:ind w:firstLine="360"/>
        <w:rPr>
          <w:szCs w:val="28"/>
        </w:rPr>
      </w:pPr>
      <w:r>
        <w:rPr>
          <w:szCs w:val="28"/>
        </w:rPr>
        <w:tab/>
        <w:t xml:space="preserve">If a member can’t make a meeting, they are allowed to send a proxy or sub. </w:t>
      </w:r>
    </w:p>
    <w:p w14:paraId="34B789AD" w14:textId="41460782" w:rsidR="00D434D9" w:rsidRDefault="00D434D9" w:rsidP="00D17A10">
      <w:pPr>
        <w:pStyle w:val="abc-list"/>
        <w:numPr>
          <w:ilvl w:val="0"/>
          <w:numId w:val="0"/>
        </w:numPr>
        <w:ind w:left="360"/>
        <w:rPr>
          <w:sz w:val="22"/>
          <w:szCs w:val="28"/>
        </w:rPr>
      </w:pPr>
      <w:r>
        <w:rPr>
          <w:sz w:val="22"/>
          <w:szCs w:val="28"/>
        </w:rPr>
        <w:t>Guest policy – 5 per meeting</w:t>
      </w:r>
    </w:p>
    <w:p w14:paraId="3A6F12E3" w14:textId="77777777" w:rsidR="00F3251B" w:rsidRDefault="00F3251B" w:rsidP="00D434D9">
      <w:pPr>
        <w:rPr>
          <w:szCs w:val="28"/>
        </w:rPr>
      </w:pPr>
    </w:p>
    <w:p w14:paraId="0B8EAC5B" w14:textId="77777777" w:rsidR="00D434D9" w:rsidRDefault="00D434D9" w:rsidP="00D434D9"/>
    <w:sectPr w:rsidR="00D434D9" w:rsidSect="00D17A10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B4665"/>
    <w:multiLevelType w:val="hybridMultilevel"/>
    <w:tmpl w:val="8DC435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F361FAA"/>
    <w:multiLevelType w:val="hybridMultilevel"/>
    <w:tmpl w:val="1EC255E8"/>
    <w:lvl w:ilvl="0" w:tplc="07A217D6">
      <w:start w:val="1"/>
      <w:numFmt w:val="lowerLetter"/>
      <w:pStyle w:val="abc-list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3084397">
    <w:abstractNumId w:val="1"/>
  </w:num>
  <w:num w:numId="2" w16cid:durableId="1606620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4D9"/>
    <w:rsid w:val="00214DD2"/>
    <w:rsid w:val="003722A2"/>
    <w:rsid w:val="005534F7"/>
    <w:rsid w:val="00696EB0"/>
    <w:rsid w:val="0090072C"/>
    <w:rsid w:val="00934C74"/>
    <w:rsid w:val="00986219"/>
    <w:rsid w:val="00A139EC"/>
    <w:rsid w:val="00B96167"/>
    <w:rsid w:val="00C33AB2"/>
    <w:rsid w:val="00D17A10"/>
    <w:rsid w:val="00D434D9"/>
    <w:rsid w:val="00F3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20A79"/>
  <w15:docId w15:val="{FBAA36B7-457E-452A-B563-70E36DB0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4D9"/>
  </w:style>
  <w:style w:type="paragraph" w:styleId="Heading1">
    <w:name w:val="heading 1"/>
    <w:basedOn w:val="Normal"/>
    <w:next w:val="Normal"/>
    <w:link w:val="Heading1Char"/>
    <w:uiPriority w:val="9"/>
    <w:qFormat/>
    <w:rsid w:val="003722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-list">
    <w:name w:val="abc-list"/>
    <w:basedOn w:val="Normal"/>
    <w:uiPriority w:val="12"/>
    <w:qFormat/>
    <w:rsid w:val="00D434D9"/>
    <w:pPr>
      <w:numPr>
        <w:numId w:val="1"/>
      </w:numPr>
      <w:spacing w:before="120" w:after="120" w:line="240" w:lineRule="exact"/>
    </w:pPr>
    <w:rPr>
      <w:rFonts w:eastAsia="Times New Roman" w:cs="Times New Roman"/>
      <w:bCs/>
      <w:color w:val="000000" w:themeColor="text1"/>
      <w:kern w:val="0"/>
      <w:sz w:val="20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722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53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Dolloff</dc:creator>
  <cp:keywords/>
  <dc:description/>
  <cp:lastModifiedBy>Danielle Dolloff</cp:lastModifiedBy>
  <cp:revision>3</cp:revision>
  <cp:lastPrinted>2024-02-05T21:58:00Z</cp:lastPrinted>
  <dcterms:created xsi:type="dcterms:W3CDTF">2024-02-07T19:17:00Z</dcterms:created>
  <dcterms:modified xsi:type="dcterms:W3CDTF">2024-02-08T19:53:00Z</dcterms:modified>
</cp:coreProperties>
</file>